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tabs>
          <w:tab w:val="clear" w:pos="720"/>
          <w:tab w:val="left" w:pos="5280" w:leader="none"/>
        </w:tabs>
        <w:bidi w:val="0"/>
        <w:spacing w:lineRule="auto" w:line="240" w:before="0" w:after="0"/>
        <w:ind w:hanging="0" w:left="8460" w:right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Голові комісії з питань освітньої діяльності Вченої ради Чернівецького національного університету імені Юрія Федьковича</w:t>
      </w:r>
    </w:p>
    <w:p>
      <w:pPr>
        <w:pStyle w:val="normal1"/>
        <w:widowControl/>
        <w:tabs>
          <w:tab w:val="clear" w:pos="720"/>
          <w:tab w:val="left" w:pos="5280" w:leader="none"/>
        </w:tabs>
        <w:bidi w:val="0"/>
        <w:spacing w:lineRule="auto" w:line="240" w:before="0" w:after="0"/>
        <w:ind w:hanging="0" w:left="8460" w:right="0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Ользі МАРТИНЮК</w:t>
      </w:r>
    </w:p>
    <w:p>
      <w:pPr>
        <w:pStyle w:val="normal1"/>
        <w:widowControl/>
        <w:tabs>
          <w:tab w:val="clear" w:pos="720"/>
          <w:tab w:val="left" w:pos="4678" w:leader="none"/>
        </w:tabs>
        <w:bidi w:val="0"/>
        <w:spacing w:lineRule="auto" w:line="240" w:before="0" w:after="0"/>
        <w:ind w:hanging="0" w:left="8460" w:right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гаранта ОП “Автоматизація та комп’ютерно-інтегровані технології” першого (бакалаврського) рівня вищої освіти</w:t>
      </w:r>
    </w:p>
    <w:p>
      <w:pPr>
        <w:pStyle w:val="normal1"/>
        <w:widowControl/>
        <w:tabs>
          <w:tab w:val="clear" w:pos="720"/>
          <w:tab w:val="left" w:pos="4678" w:leader="none"/>
        </w:tabs>
        <w:bidi w:val="0"/>
        <w:spacing w:lineRule="auto" w:line="240" w:before="0" w:after="0"/>
        <w:ind w:hanging="0" w:left="8460" w:right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спеціальності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Автоматизація, комп’ютерно-інтегровані технології та робототехніка</w:t>
      </w:r>
    </w:p>
    <w:p>
      <w:pPr>
        <w:pStyle w:val="normal1"/>
        <w:widowControl/>
        <w:tabs>
          <w:tab w:val="clear" w:pos="720"/>
          <w:tab w:val="left" w:pos="4678" w:leader="none"/>
        </w:tabs>
        <w:bidi w:val="0"/>
        <w:spacing w:lineRule="auto" w:line="240" w:before="0" w:after="0"/>
        <w:ind w:hanging="0" w:left="8460" w:right="0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Сергія ЧУПИРИ</w:t>
      </w:r>
    </w:p>
    <w:p>
      <w:pPr>
        <w:pStyle w:val="normal1"/>
        <w:tabs>
          <w:tab w:val="clear" w:pos="720"/>
          <w:tab w:val="left" w:pos="5280" w:leader="none"/>
        </w:tabs>
        <w:spacing w:lineRule="auto" w:line="240"/>
        <w:ind w:hanging="2" w:left="978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tabs>
          <w:tab w:val="clear" w:pos="720"/>
          <w:tab w:val="left" w:pos="5280" w:leader="none"/>
        </w:tabs>
        <w:spacing w:lineRule="auto" w:line="240"/>
        <w:ind w:hanging="3" w:left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tabs>
          <w:tab w:val="clear" w:pos="720"/>
          <w:tab w:val="left" w:pos="5280" w:leader="none"/>
        </w:tabs>
        <w:spacing w:lineRule="auto" w:line="240"/>
        <w:ind w:hanging="3" w:left="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ОБҐРУНТУВАННЯ ПЕРЕГЛЯДУ ОП</w:t>
      </w:r>
    </w:p>
    <w:p>
      <w:pPr>
        <w:pStyle w:val="normal1"/>
        <w:spacing w:lineRule="auto" w:line="240"/>
        <w:ind w:hanging="1"/>
        <w:jc w:val="right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normal1"/>
        <w:spacing w:lineRule="auto" w:line="240"/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Таблиця пропозицій та результати внесених змін </w:t>
      </w:r>
    </w:p>
    <w:p>
      <w:pPr>
        <w:pStyle w:val="normal1"/>
        <w:spacing w:lineRule="auto" w:line="240"/>
        <w:ind w:hanging="2"/>
        <w:jc w:val="center"/>
        <w:rPr>
          <w:sz w:val="24"/>
          <w:szCs w:val="24"/>
        </w:rPr>
      </w:pPr>
      <w:bookmarkStart w:id="0" w:name="_vz90isquxcfe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до освітньої програми «Автоматизація та комп’ютерно-інтегровані технології» спеціальності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Автоматизація, комп’ютерно-інтегровані технології та робототехніка першого (бакалаврського) рівня вищої освіти</w:t>
      </w:r>
    </w:p>
    <w:p>
      <w:pPr>
        <w:pStyle w:val="normal1"/>
        <w:spacing w:lineRule="auto" w:line="240"/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a5"/>
        <w:tblW w:w="14955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14"/>
        <w:gridCol w:w="2716"/>
        <w:gridCol w:w="3179"/>
        <w:gridCol w:w="4080"/>
        <w:gridCol w:w="2866"/>
      </w:tblGrid>
      <w:tr>
        <w:trPr>
          <w:trHeight w:val="240" w:hRule="atLeast"/>
          <w:cantSplit w:val="true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bookmarkStart w:id="1" w:name="_f1hho2586ypb"/>
            <w:bookmarkEnd w:id="1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Частина ОПП, яка оновлюється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Чинна редакція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ОПП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Пропозиція змін </w:t>
            </w:r>
          </w:p>
        </w:tc>
      </w:tr>
      <w:tr>
        <w:trPr>
          <w:trHeight w:val="577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 ОПП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нової редакції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зацікавлена сторона (автор)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результати розгляду пропозиції</w:t>
            </w:r>
          </w:p>
        </w:tc>
      </w:tr>
      <w:tr>
        <w:trPr>
          <w:trHeight w:val="420" w:hRule="atLeast"/>
          <w:cantSplit w:val="true"/>
        </w:trPr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ЗМІНИ 2025 р.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пункт 6. Програмні компетентності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right="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К10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vertAlign w:val="superscript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. 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Пропозиція гаранта та членів  проєктної групи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доповнити перелік загальних компетентностей.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Наказ МОН України</w:t>
            </w:r>
          </w:p>
          <w:p>
            <w:pPr>
              <w:pStyle w:val="normal1"/>
              <w:spacing w:lineRule="auto" w:line="240"/>
              <w:ind w:left="28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</w:rPr>
              <w:t>842 від 13 червня 2024 р.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2058" w:hRule="atLeast"/>
          <w:cantSplit w:val="true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Обов’язкові компоненти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Базова загальновійськова підготовка (теоретична підготовка)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(3 кр., 3-4 сем.)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Наказ ЧНУ від 28 березня 2025 р. № 118.  “Про запровадження базової загальновійськової підготовки в університеті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Аналіт. геометрія, вища алг., мат. аналіз, дифрів-ня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16 кр., 1-2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Вища математика. Аналітична геометрія. Вища алгебра. Математичний аналіз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9 кр., 1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Вища математика. Диференціальні рівняння. Комплексне числення. Задачі математичної фізики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(7 кр., 2 сем.)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Основи векторного і тензорного аналізу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3 кр., 2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Вища математика. Основи векторного і тензорного аналізу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3 кр., 2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Фізика (Ч.1)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1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Фізика. Механіка та молекулярна фізика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1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Фізика (Ч.2)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2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Фізика. Електрика і магнетизм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2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Фізика (Ч.3)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3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Фізика. Оптика, атомна та ядерна фізика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3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Інформатика </w:t>
              <w:br/>
            </w:r>
            <w:r>
              <w:rPr>
                <w:rFonts w:eastAsia="Times New Roman" w:cs="Times New Roman" w:ascii="Times New Roman" w:hAnsi="Times New Roman"/>
                <w:lang w:val="en-US"/>
              </w:rPr>
              <w:t xml:space="preserve">(1-2 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сем, 14 кр.):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Інформатика</w:t>
            </w:r>
            <w:r>
              <w:rPr>
                <w:rFonts w:eastAsia="Times New Roman" w:cs="Times New Roman" w:ascii="Times New Roman" w:hAnsi="Times New Roman"/>
              </w:rPr>
              <w:t xml:space="preserve"> (Ч.1)</w:t>
              <w:br/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5 кр., 1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Інформатика</w:t>
            </w:r>
            <w:r>
              <w:rPr>
                <w:rFonts w:eastAsia="Times New Roman" w:cs="Times New Roman" w:ascii="Times New Roman" w:hAnsi="Times New Roman"/>
              </w:rPr>
              <w:t xml:space="preserve"> (Ч.2)</w:t>
              <w:br/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кр., 1-2 сем.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Програмування та інформаційні технології. Мови програмування високого рівня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кр., 1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Програмування та інформаційні технології. Об'єктно-орієнтоване програмування та бази даних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 2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Інженерна графіка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 3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Інженерна графіка та 3D-моделювання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4 кр., 3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Теор</w:t>
            </w:r>
            <w:r>
              <w:rPr>
                <w:rFonts w:eastAsia="Times New Roman" w:cs="Times New Roman" w:ascii="Times New Roman" w:hAnsi="Times New Roman"/>
              </w:rPr>
              <w:t>ія електричних кіл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10 кр., 3-</w:t>
            </w:r>
            <w:r>
              <w:rPr>
                <w:rFonts w:eastAsia="Times New Roman" w:cs="Times New Roman" w:ascii="Times New Roman" w:hAnsi="Times New Roman"/>
                <w:b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Теор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ія електричних кіл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. 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hd w:fill="auto" w:val="clear"/>
                <w:lang w:val="uk-UA"/>
              </w:rPr>
              <w:t>Лінійні електричні кола постійного і змінного струму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en-US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 кр., 3 сем.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Теор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ія електричних кіл. Т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hd w:fill="auto" w:val="clear"/>
                <w:lang w:val="uk-UA"/>
              </w:rPr>
              <w:t>рифазні електричні кола, перехідні процеси, несинусоїдальні періодичні сигнали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 кр., 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Курсова робота з курсу Теор</w:t>
            </w:r>
            <w:r>
              <w:rPr>
                <w:rFonts w:eastAsia="Times New Roman" w:cs="Times New Roman" w:ascii="Times New Roman" w:hAnsi="Times New Roman"/>
              </w:rPr>
              <w:t>ія електричних кіл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1 кр., </w:t>
            </w:r>
            <w:r>
              <w:rPr>
                <w:rFonts w:eastAsia="Times New Roman" w:cs="Times New Roman" w:ascii="Times New Roman" w:hAnsi="Times New Roman"/>
                <w:b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lang w:val="uk-UA"/>
              </w:rPr>
              <w:t xml:space="preserve">Елементи та об'єкти автоматизації </w:t>
              <w:br/>
            </w: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 4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Технічні засоби автоматизації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5 кр., </w:t>
            </w:r>
            <w:r>
              <w:rPr>
                <w:rFonts w:eastAsia="Times New Roman" w:cs="Times New Roman" w:ascii="Times New Roman" w:hAnsi="Times New Roman"/>
                <w:b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Технічні засоби автоматизації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5 кр., 4 сем.</w:t>
            </w:r>
            <w:r>
              <w:rPr>
                <w:rFonts w:eastAsia="Times New Roman" w:cs="Times New Roman" w:ascii="Times New Roman" w:hAnsi="Times New Roman"/>
              </w:rPr>
              <w:t>)</w:t>
              <w:br/>
            </w:r>
            <w:r>
              <w:rPr>
                <w:rFonts w:eastAsia="Times New Roman" w:cs="Times New Roman" w:ascii="Times New Roman" w:hAnsi="Times New Roman"/>
              </w:rPr>
              <w:t>та</w:t>
            </w:r>
            <w:r>
              <w:rPr>
                <w:rFonts w:eastAsia="Times New Roman"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val="uk-UA"/>
              </w:rPr>
              <w:t>Програмно-технологічні комплекси систем автоматизації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5 кр.,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val="uk-UA"/>
              </w:rPr>
              <w:t>Аналогова схемотехніка</w:t>
              <w:br/>
            </w:r>
            <w:r>
              <w:rPr>
                <w:rFonts w:eastAsia="Times New Roman" w:cs="Times New Roman" w:ascii="Times New Roman" w:hAnsi="Times New Roman"/>
                <w:shd w:fill="auto" w:val="clear"/>
                <w:lang w:val="en-US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uk-UA"/>
              </w:rPr>
              <w:t>7 кр., 6 сем.</w:t>
            </w:r>
            <w:r>
              <w:rPr>
                <w:rFonts w:eastAsia="Times New Roman" w:cs="Times New Roman" w:ascii="Times New Roman" w:hAnsi="Times New Roman"/>
                <w:shd w:fill="auto" w:val="clear"/>
                <w:lang w:val="uk-UA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highlight w:val="none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val="uk-UA"/>
              </w:rPr>
              <w:t>Аналогова схемотехніка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shd w:fill="auto" w:val="clear"/>
                <w:lang w:val="uk-UA"/>
              </w:rPr>
              <w:t>5,5</w:t>
            </w:r>
            <w:r>
              <w:rPr>
                <w:rFonts w:ascii="Times New Roman" w:hAnsi="Times New Roman"/>
                <w:b/>
                <w:bCs/>
                <w:shd w:fill="auto" w:val="clear"/>
              </w:rPr>
              <w:t xml:space="preserve"> кр., 6 сем.</w:t>
            </w:r>
            <w:r>
              <w:rPr>
                <w:rFonts w:ascii="Times New Roman" w:hAnsi="Times New Roman"/>
                <w:shd w:fill="auto" w:val="clear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Курсовий проєкт з курсу </w:t>
            </w:r>
            <w:r>
              <w:rPr>
                <w:rFonts w:eastAsia="Times New Roman" w:cs="Times New Roman" w:ascii="Times New Roman" w:hAnsi="Times New Roman"/>
                <w:shd w:fill="auto" w:val="clear"/>
                <w:lang w:val="uk-UA"/>
              </w:rPr>
              <w:t>Аналогова схемотехніка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1,5 кр., 6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trike w:val="false"/>
                <w:dstrike w:val="false"/>
                <w:color w:val="00000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lang w:val="uk-UA"/>
              </w:rPr>
              <w:t>Моделювання та САПР в автоматиці і електроніці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  <w:lang w:val="en-US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</w:rPr>
              <w:t xml:space="preserve"> кр.,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en-US"/>
              </w:rPr>
              <w:t xml:space="preserve"> 5 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</w:rPr>
              <w:t>сем.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Моделювання в автоматиці і електроніці</w:t>
              <w:br/>
            </w:r>
            <w:r>
              <w:rPr>
                <w:rFonts w:eastAsia="Times New Roman" w:cs="Times New Roman" w:ascii="Times New Roman" w:hAnsi="Times New Roman"/>
                <w:shd w:fill="auto" w:val="clear"/>
                <w:lang w:val="en-US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uk-UA"/>
              </w:rPr>
              <w:t xml:space="preserve"> кр.,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en-US"/>
              </w:rPr>
              <w:t xml:space="preserve"> 5 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val="uk-UA"/>
              </w:rPr>
              <w:t>сем.</w:t>
            </w:r>
            <w:r>
              <w:rPr>
                <w:rFonts w:eastAsia="Times New Roman" w:cs="Times New Roman" w:ascii="Times New Roman" w:hAnsi="Times New Roman"/>
                <w:shd w:fill="auto" w:val="clear"/>
                <w:lang w:val="uk-UA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420" w:hRule="atLeast"/>
          <w:cantSplit w:val="true"/>
        </w:trPr>
        <w:tc>
          <w:tcPr>
            <w:tcW w:w="21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kern w:val="2"/>
                <w:highlight w:val="none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hd w:fill="auto" w:val="clear"/>
                <w:lang w:val="uk-UA"/>
              </w:rPr>
              <w:t>Автоматизація виробничих та вимірювальних процесів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kern w:val="2"/>
                <w:highlight w:val="none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hd w:fill="auto" w:val="clear"/>
                <w:lang w:val="uk-UA"/>
              </w:rPr>
              <w:t>Автоматизація виробничих та вимірювальних процесів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3,5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 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1872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Курсова робота з курсу </w:t>
            </w:r>
            <w:r>
              <w:rPr>
                <w:rFonts w:eastAsia="Times New Roman" w:cs="Times New Roman" w:ascii="Times New Roman" w:hAnsi="Times New Roman"/>
                <w:kern w:val="2"/>
                <w:shd w:fill="auto" w:val="clear"/>
                <w:lang w:val="uk-UA"/>
              </w:rPr>
              <w:t>Автоматизація виробничих та вимірювальних процесів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</w:rPr>
              <w:t>1,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 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1408" w:hRule="atLeas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Мікропроцесорні системи</w:t>
              <w:br/>
            </w:r>
            <w:r>
              <w:rPr>
                <w:rFonts w:eastAsia="Times New Roman" w:cs="Times New Roman" w:ascii="Times New Roman" w:hAnsi="Times New Roman"/>
                <w:lang w:val="uk-U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4,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lang w:val="uk-UA"/>
              </w:rPr>
              <w:t xml:space="preserve"> кр.,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val="uk-UA"/>
              </w:rPr>
              <w:t>сем.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Мікропроцесорні системи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мікроконтролери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4,5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кр.,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сем.</w:t>
            </w:r>
            <w:r>
              <w:rPr>
                <w:rFonts w:eastAsia="Times New Roman" w:cs="Times New Roman" w:ascii="Times New Roman" w:hAnsi="Times New Roman"/>
              </w:rPr>
              <w:t>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ind w:left="4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Пропозиція гаранта та членів проєктної групи щодо включення дисципліни до переліку ОК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1408" w:hRule="atLeast"/>
          <w:cantSplit w:val="true"/>
        </w:trPr>
        <w:tc>
          <w:tcPr>
            <w:tcW w:w="21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Стара нумерація ОК.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Нова нумерація ОК.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57"/>
              <w:ind w:left="28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Пропозиція гаранта та членів  проєктної групи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привести у відповідність до змін в ОП номерацію освітніх компонент.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624" w:hRule="atLeast"/>
          <w:cantSplit w:val="true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Вибіркові компоненти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Базова загальновійськова підготовка (теоретична підготовка)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(3 кредити, 3-4 сем.)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Наказ ЧНУ від 28 березня 2025 р. № 118.  “Про запровадження базової загальновійськової підготовки в університеті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624" w:hRule="atLeast"/>
          <w:cantSplit w:val="true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Структурно-логічні схеми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Старі структурно-логічні схеми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Нові структурно-логічні схеми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Пропозиція гаранта та членів  проєктної групи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привести у відповідність до змін в ОП структурно-логічні схеми.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>
        <w:trPr>
          <w:trHeight w:val="624" w:hRule="atLeast"/>
          <w:cantSplit w:val="true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Матриці відповідності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Старі матриці відповідності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Нові матриці відповідності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Пропозиція гаранта та членів  проєктної групи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привести у відповідність до змін в ОП матриці відповідності.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</w:tbl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Гарант                                                                                                                       </w:t>
        <w:tab/>
        <w:tab/>
        <w:tab/>
      </w:r>
      <w:r>
        <w:rPr>
          <w:rFonts w:eastAsia="Times New Roman" w:cs="Times New Roman" w:ascii="Times New Roman" w:hAnsi="Times New Roman"/>
          <w:b/>
          <w:sz w:val="28"/>
          <w:szCs w:val="28"/>
        </w:rPr>
        <w:t>Сергій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ЧУПИРА</w:t>
      </w:r>
    </w:p>
    <w:p>
      <w:pPr>
        <w:pStyle w:val="normal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Завідувач кафедри </w:t>
      </w:r>
    </w:p>
    <w:p>
      <w:pPr>
        <w:pStyle w:val="normal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електроніки і енергетики </w:t>
      </w:r>
      <w:bookmarkStart w:id="2" w:name="_4omluimp1n6z"/>
      <w:bookmarkEnd w:id="2"/>
      <w:r>
        <w:rPr>
          <w:rFonts w:eastAsia="Times New Roman" w:cs="Times New Roman" w:ascii="Times New Roman" w:hAnsi="Times New Roman"/>
          <w:b/>
          <w:sz w:val="28"/>
          <w:szCs w:val="28"/>
        </w:rPr>
        <w:tab/>
        <w:tab/>
        <w:tab/>
        <w:tab/>
        <w:t xml:space="preserve">                                                                     </w:t>
        <w:tab/>
        <w:t>Едуард МАЙСТРУК</w:t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637d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uk-UA" w:bidi="ar-SA"/>
    </w:rPr>
  </w:style>
  <w:style w:type="paragraph" w:styleId="Heading1">
    <w:name w:val="heading 1"/>
    <w:basedOn w:val="normal1"/>
    <w:next w:val="normal1"/>
    <w:qFormat/>
    <w:rsid w:val="007a308e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7a308e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7a308e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7a308e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7a308e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7a308e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Маркери"/>
    <w:qFormat/>
    <w:rPr>
      <w:rFonts w:ascii="OpenSymbol" w:hAnsi="OpenSymbol" w:eastAsia="OpenSymbol" w:cs="OpenSymbol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Покажчик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7a308e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uk-UA" w:bidi="ar-SA"/>
    </w:rPr>
  </w:style>
  <w:style w:type="paragraph" w:styleId="Title">
    <w:name w:val="Title"/>
    <w:basedOn w:val="normal1"/>
    <w:next w:val="normal1"/>
    <w:qFormat/>
    <w:rsid w:val="007a308e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rsid w:val="007a308e"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Style11">
    <w:name w:val="Вміст таблиці"/>
    <w:basedOn w:val="Normal"/>
    <w:qFormat/>
    <w:pPr>
      <w:widowControl w:val="false"/>
      <w:suppressLineNumbers/>
    </w:pPr>
    <w:rPr/>
  </w:style>
  <w:style w:type="paragraph" w:styleId="Style12">
    <w:name w:val="Заголовок таблиці"/>
    <w:basedOn w:val="Style11"/>
    <w:qFormat/>
    <w:pPr>
      <w:suppressLineNumbers/>
      <w:jc w:val="center"/>
    </w:pPr>
    <w:rPr>
      <w:b/>
      <w:bCs/>
    </w:rPr>
  </w:style>
  <w:style w:type="numbering" w:styleId="Style1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308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LibreOffice/25.2.2.2$Windows_X86_64 LibreOffice_project/7370d4be9e3cf6031a51beef54ff3bda878e3fac</Application>
  <AppVersion>15.0000</AppVersion>
  <Pages>5</Pages>
  <Words>1063</Words>
  <Characters>6934</Characters>
  <CharactersWithSpaces>8090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2025-05-02T11:25:00Z</dcterms:created>
  <dc:creator/>
  <dc:description/>
  <dc:language>en-US</dc:language>
  <cp:lastModifiedBy/>
  <dcterms:modified xsi:type="dcterms:W3CDTF">2025-05-14T15:13:48Z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